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C7" w:rsidRDefault="00C05CC7" w:rsidP="00C05CC7">
      <w:pPr>
        <w:pStyle w:val="a5"/>
        <w:widowControl/>
        <w:shd w:val="clear" w:color="auto" w:fill="FFFFFF"/>
        <w:spacing w:after="0" w:afterAutospacing="0" w:line="288" w:lineRule="atLeast"/>
        <w:ind w:firstLineChars="200" w:firstLine="800"/>
        <w:jc w:val="center"/>
        <w:rPr>
          <w:rFonts w:ascii="楷体" w:eastAsia="楷体" w:hAnsi="楷体"/>
          <w:color w:val="000000"/>
          <w:sz w:val="40"/>
          <w:szCs w:val="40"/>
          <w:shd w:val="clear" w:color="auto" w:fill="FFFFFF"/>
        </w:rPr>
      </w:pPr>
      <w:r>
        <w:rPr>
          <w:rFonts w:ascii="楷体" w:eastAsia="楷体" w:hAnsi="楷体" w:hint="eastAsia"/>
          <w:color w:val="000000"/>
          <w:sz w:val="40"/>
          <w:szCs w:val="40"/>
          <w:shd w:val="clear" w:color="auto" w:fill="FFFFFF"/>
        </w:rPr>
        <w:t>部门对应分类号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4880"/>
        <w:gridCol w:w="5620"/>
      </w:tblGrid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部门名称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分类号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学报编辑部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CB11-12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财务处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CK11-15</w:t>
            </w:r>
          </w:p>
        </w:tc>
      </w:tr>
      <w:tr w:rsidR="00C05CC7" w:rsidTr="00C05CC7">
        <w:trPr>
          <w:trHeight w:val="387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党委办公室(校长办公室)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DQ11党委办公室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纪委办公室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DQ12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组织部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DQ13组织工作含党校工作；DQ15统战工作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宣传部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DQ14含党委教师工作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工会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DQ16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团委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DQ17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监督检查处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DQ18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审查调查处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DQ19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退休工作处（关于下一代）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DQ20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JX11综合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JX12实验室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学生工作处，武装部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JX13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JX14学籍学位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教育教学评估中心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JX15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JX17教材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特殊儿童障碍与干预技术（重点建设）实验室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JX18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继续教育处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JX19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管理学院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JX20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教育科学学院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JX21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康复科学学院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JX22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JX23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JX24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数学与信息科学学院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JX25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特殊教育学院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JX26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体育学院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JX27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音乐与舞蹈学院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JX28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语言学院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JX29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科研处,学科办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KY11科研处；KY12学科建设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中国盲文手语研究与应用中心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KY13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残疾人体育研究与训练中心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KY14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特殊教育研究中心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KY15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中国残疾人数据科学研究院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KY16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残疾人事业发展研究中心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KY17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国际合作与交流处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WS11-WS15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(校长办公室)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XZ11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XZ12;含教师发展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审计处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XZ13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保卫处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XZ14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后勤基建处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XZ15后勤；jj11-12基建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XZ16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00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信息化建设与管理中心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00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XZ17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发展规划处，对外合作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XZ18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国有资产管理处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XZ19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中国特殊教育博物馆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XZ20</w:t>
            </w:r>
          </w:p>
        </w:tc>
      </w:tr>
      <w:tr w:rsidR="00C05CC7" w:rsidTr="00C05CC7">
        <w:trPr>
          <w:trHeight w:val="270"/>
        </w:trPr>
        <w:tc>
          <w:tcPr>
            <w:tcW w:w="4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档案馆</w:t>
            </w:r>
          </w:p>
        </w:tc>
        <w:tc>
          <w:tcPr>
            <w:tcW w:w="5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CE6F1"/>
            <w:noWrap/>
            <w:vAlign w:val="center"/>
            <w:hideMark/>
          </w:tcPr>
          <w:p w:rsidR="00C05CC7" w:rsidRDefault="00C05CC7">
            <w:pPr>
              <w:widowControl/>
              <w:jc w:val="left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XZ21</w:t>
            </w:r>
          </w:p>
        </w:tc>
      </w:tr>
    </w:tbl>
    <w:p w:rsidR="0099056C" w:rsidRDefault="0099056C">
      <w:bookmarkStart w:id="0" w:name="_GoBack"/>
      <w:bookmarkEnd w:id="0"/>
    </w:p>
    <w:sectPr w:rsidR="00990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62" w:rsidRDefault="00C53862" w:rsidP="00C05CC7">
      <w:r>
        <w:separator/>
      </w:r>
    </w:p>
  </w:endnote>
  <w:endnote w:type="continuationSeparator" w:id="0">
    <w:p w:rsidR="00C53862" w:rsidRDefault="00C53862" w:rsidP="00C0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62" w:rsidRDefault="00C53862" w:rsidP="00C05CC7">
      <w:r>
        <w:separator/>
      </w:r>
    </w:p>
  </w:footnote>
  <w:footnote w:type="continuationSeparator" w:id="0">
    <w:p w:rsidR="00C53862" w:rsidRDefault="00C53862" w:rsidP="00C05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A0"/>
    <w:rsid w:val="0099056C"/>
    <w:rsid w:val="00993AA0"/>
    <w:rsid w:val="00C05CC7"/>
    <w:rsid w:val="00C5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6269CF-AE9E-47F9-8956-387C3229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C7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CC7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5CC7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2021-06-17T07:05:00Z</dcterms:created>
  <dcterms:modified xsi:type="dcterms:W3CDTF">2021-06-17T07:05:00Z</dcterms:modified>
</cp:coreProperties>
</file>